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bookmarkStart w:id="0" w:name="_GoBack"/>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rPr>
      </w:pPr>
      <w:r w:rsidRPr="00B47635">
        <w:rPr>
          <w:rFonts w:asciiTheme="majorHAnsi" w:eastAsia="Times New Roman" w:hAnsiTheme="majorHAnsi" w:cs="Arial"/>
          <w:color w:val="000000"/>
          <w:sz w:val="24"/>
          <w:szCs w:val="24"/>
        </w:rPr>
        <w:t>Grade 9 Review game - Praxis paper</w:t>
      </w: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r w:rsidRPr="00B47635">
        <w:rPr>
          <w:rFonts w:asciiTheme="majorHAnsi" w:eastAsia="Times New Roman" w:hAnsiTheme="majorHAnsi" w:cs="Arial"/>
          <w:color w:val="000000"/>
          <w:sz w:val="24"/>
          <w:szCs w:val="24"/>
          <w:u w:val="single"/>
        </w:rPr>
        <w:t>Making High School Math Fun and Exciting</w:t>
      </w:r>
    </w:p>
    <w:p w:rsidR="00083F57" w:rsidRPr="00B47635" w:rsidRDefault="00083F57" w:rsidP="00083F57">
      <w:pPr>
        <w:spacing w:after="0" w:line="240" w:lineRule="auto"/>
        <w:jc w:val="center"/>
        <w:rPr>
          <w:rFonts w:asciiTheme="majorHAnsi" w:eastAsia="Times New Roman" w:hAnsiTheme="majorHAnsi" w:cs="Arial"/>
          <w:b/>
          <w:color w:val="000000"/>
          <w:sz w:val="24"/>
          <w:szCs w:val="24"/>
        </w:rPr>
      </w:pPr>
      <w:r w:rsidRPr="00B47635">
        <w:rPr>
          <w:rFonts w:asciiTheme="majorHAnsi" w:eastAsia="Times New Roman" w:hAnsiTheme="majorHAnsi" w:cs="Arial"/>
          <w:b/>
          <w:color w:val="000000"/>
          <w:sz w:val="24"/>
          <w:szCs w:val="24"/>
        </w:rPr>
        <w:t>Bassem Kandil</w:t>
      </w:r>
    </w:p>
    <w:p w:rsidR="00083F57" w:rsidRPr="00B47635" w:rsidRDefault="00083F57" w:rsidP="00083F57">
      <w:pPr>
        <w:spacing w:after="0" w:line="240" w:lineRule="auto"/>
        <w:jc w:val="center"/>
        <w:rPr>
          <w:rFonts w:asciiTheme="majorHAnsi" w:eastAsia="Times New Roman" w:hAnsiTheme="majorHAnsi" w:cs="Arial"/>
          <w:b/>
          <w:color w:val="000000"/>
          <w:sz w:val="24"/>
          <w:szCs w:val="24"/>
        </w:rPr>
      </w:pPr>
      <w:proofErr w:type="spellStart"/>
      <w:r w:rsidRPr="00B47635">
        <w:rPr>
          <w:rFonts w:asciiTheme="majorHAnsi" w:eastAsia="Times New Roman" w:hAnsiTheme="majorHAnsi" w:cs="Arial"/>
          <w:b/>
          <w:color w:val="000000"/>
          <w:sz w:val="24"/>
          <w:szCs w:val="24"/>
        </w:rPr>
        <w:t>Wardah</w:t>
      </w:r>
      <w:proofErr w:type="spellEnd"/>
      <w:r w:rsidRPr="00B47635">
        <w:rPr>
          <w:rFonts w:asciiTheme="majorHAnsi" w:eastAsia="Times New Roman" w:hAnsiTheme="majorHAnsi" w:cs="Arial"/>
          <w:b/>
          <w:color w:val="000000"/>
          <w:sz w:val="24"/>
          <w:szCs w:val="24"/>
        </w:rPr>
        <w:t xml:space="preserve"> </w:t>
      </w:r>
      <w:proofErr w:type="spellStart"/>
      <w:r w:rsidRPr="00B47635">
        <w:rPr>
          <w:rFonts w:asciiTheme="majorHAnsi" w:eastAsia="Times New Roman" w:hAnsiTheme="majorHAnsi" w:cs="Arial"/>
          <w:b/>
          <w:color w:val="000000"/>
          <w:sz w:val="24"/>
          <w:szCs w:val="24"/>
        </w:rPr>
        <w:t>Ishaque</w:t>
      </w:r>
      <w:proofErr w:type="spellEnd"/>
    </w:p>
    <w:p w:rsidR="00083F57" w:rsidRPr="00B47635" w:rsidRDefault="00083F57" w:rsidP="00083F57">
      <w:pPr>
        <w:spacing w:after="0" w:line="240" w:lineRule="auto"/>
        <w:jc w:val="center"/>
        <w:rPr>
          <w:rFonts w:asciiTheme="majorHAnsi" w:eastAsia="Times New Roman" w:hAnsiTheme="majorHAnsi" w:cs="Arial"/>
          <w:b/>
          <w:color w:val="000000"/>
          <w:sz w:val="24"/>
          <w:szCs w:val="24"/>
        </w:rPr>
      </w:pPr>
      <w:proofErr w:type="spellStart"/>
      <w:r w:rsidRPr="00B47635">
        <w:rPr>
          <w:rFonts w:asciiTheme="majorHAnsi" w:eastAsia="Times New Roman" w:hAnsiTheme="majorHAnsi" w:cs="Arial"/>
          <w:b/>
          <w:color w:val="000000"/>
          <w:sz w:val="24"/>
          <w:szCs w:val="24"/>
        </w:rPr>
        <w:t>Amarah</w:t>
      </w:r>
      <w:proofErr w:type="spellEnd"/>
      <w:r w:rsidRPr="00B47635">
        <w:rPr>
          <w:rFonts w:asciiTheme="majorHAnsi" w:eastAsia="Times New Roman" w:hAnsiTheme="majorHAnsi" w:cs="Arial"/>
          <w:b/>
          <w:color w:val="000000"/>
          <w:sz w:val="24"/>
          <w:szCs w:val="24"/>
        </w:rPr>
        <w:t xml:space="preserve"> </w:t>
      </w:r>
      <w:proofErr w:type="spellStart"/>
      <w:r w:rsidRPr="00B47635">
        <w:rPr>
          <w:rFonts w:asciiTheme="majorHAnsi" w:eastAsia="Times New Roman" w:hAnsiTheme="majorHAnsi" w:cs="Arial"/>
          <w:b/>
          <w:color w:val="000000"/>
          <w:sz w:val="24"/>
          <w:szCs w:val="24"/>
        </w:rPr>
        <w:t>Ishaque</w:t>
      </w:r>
      <w:proofErr w:type="spellEnd"/>
    </w:p>
    <w:p w:rsidR="00083F57" w:rsidRPr="00B47635" w:rsidRDefault="00083F57" w:rsidP="00083F57">
      <w:pPr>
        <w:spacing w:after="0" w:line="240" w:lineRule="auto"/>
        <w:jc w:val="center"/>
        <w:rPr>
          <w:rFonts w:asciiTheme="majorHAnsi" w:eastAsia="Times New Roman" w:hAnsiTheme="majorHAnsi" w:cs="Arial"/>
          <w:i/>
          <w:color w:val="000000"/>
          <w:sz w:val="24"/>
          <w:szCs w:val="24"/>
        </w:rPr>
      </w:pPr>
      <w:r w:rsidRPr="00B47635">
        <w:rPr>
          <w:rFonts w:asciiTheme="majorHAnsi" w:eastAsia="Times New Roman" w:hAnsiTheme="majorHAnsi" w:cs="Arial"/>
          <w:i/>
          <w:color w:val="000000"/>
          <w:sz w:val="24"/>
          <w:szCs w:val="24"/>
        </w:rPr>
        <w:t>University of Windsor</w:t>
      </w:r>
    </w:p>
    <w:p w:rsidR="00083F57" w:rsidRPr="00B47635" w:rsidRDefault="00083F57" w:rsidP="00083F57">
      <w:pPr>
        <w:spacing w:after="0" w:line="240" w:lineRule="auto"/>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Default="00083F57" w:rsidP="00083F57">
      <w:pPr>
        <w:spacing w:after="0" w:line="240" w:lineRule="auto"/>
        <w:jc w:val="center"/>
        <w:rPr>
          <w:rFonts w:asciiTheme="majorHAnsi" w:eastAsia="Times New Roman" w:hAnsiTheme="majorHAnsi" w:cs="Arial"/>
          <w:color w:val="000000"/>
          <w:sz w:val="24"/>
          <w:szCs w:val="24"/>
          <w:u w:val="single"/>
        </w:rPr>
      </w:pPr>
    </w:p>
    <w:p w:rsidR="00B47635" w:rsidRDefault="00B47635" w:rsidP="00083F57">
      <w:pPr>
        <w:spacing w:after="0" w:line="240" w:lineRule="auto"/>
        <w:jc w:val="center"/>
        <w:rPr>
          <w:rFonts w:asciiTheme="majorHAnsi" w:eastAsia="Times New Roman" w:hAnsiTheme="majorHAnsi" w:cs="Arial"/>
          <w:color w:val="000000"/>
          <w:sz w:val="24"/>
          <w:szCs w:val="24"/>
          <w:u w:val="single"/>
        </w:rPr>
      </w:pPr>
    </w:p>
    <w:p w:rsidR="00B47635" w:rsidRDefault="00B47635" w:rsidP="00083F57">
      <w:pPr>
        <w:spacing w:after="0" w:line="240" w:lineRule="auto"/>
        <w:jc w:val="center"/>
        <w:rPr>
          <w:rFonts w:asciiTheme="majorHAnsi" w:eastAsia="Times New Roman" w:hAnsiTheme="majorHAnsi" w:cs="Arial"/>
          <w:color w:val="000000"/>
          <w:sz w:val="24"/>
          <w:szCs w:val="24"/>
          <w:u w:val="single"/>
        </w:rPr>
      </w:pPr>
    </w:p>
    <w:p w:rsidR="00B47635" w:rsidRPr="00B47635" w:rsidRDefault="00B47635"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jc w:val="center"/>
        <w:rPr>
          <w:rFonts w:asciiTheme="majorHAnsi" w:eastAsia="Times New Roman" w:hAnsiTheme="majorHAnsi" w:cs="Arial"/>
          <w:color w:val="000000"/>
          <w:sz w:val="24"/>
          <w:szCs w:val="24"/>
          <w:u w:val="single"/>
        </w:rPr>
      </w:pPr>
    </w:p>
    <w:p w:rsidR="00083F57" w:rsidRPr="00B47635" w:rsidRDefault="00083F57" w:rsidP="00083F57">
      <w:pPr>
        <w:spacing w:after="0" w:line="240" w:lineRule="auto"/>
        <w:rPr>
          <w:rFonts w:asciiTheme="majorHAnsi" w:eastAsia="Times New Roman" w:hAnsiTheme="majorHAnsi" w:cs="Arial"/>
          <w:color w:val="000000"/>
          <w:sz w:val="24"/>
          <w:szCs w:val="24"/>
          <w:u w:val="single"/>
        </w:rPr>
      </w:pPr>
    </w:p>
    <w:p w:rsidR="00083F57" w:rsidRPr="00B47635" w:rsidRDefault="00083F57" w:rsidP="00083F57">
      <w:pPr>
        <w:spacing w:after="0" w:line="480" w:lineRule="auto"/>
        <w:jc w:val="center"/>
        <w:rPr>
          <w:rFonts w:asciiTheme="majorHAnsi" w:eastAsia="Times New Roman" w:hAnsiTheme="majorHAnsi" w:cs="Times New Roman"/>
          <w:sz w:val="24"/>
          <w:szCs w:val="24"/>
        </w:rPr>
      </w:pPr>
      <w:r w:rsidRPr="00B47635">
        <w:rPr>
          <w:rFonts w:asciiTheme="majorHAnsi" w:eastAsia="Times New Roman" w:hAnsiTheme="majorHAnsi" w:cs="Arial"/>
          <w:color w:val="000000"/>
          <w:sz w:val="24"/>
          <w:szCs w:val="24"/>
          <w:u w:val="single"/>
        </w:rPr>
        <w:lastRenderedPageBreak/>
        <w:t>Making High School Math Fun and Exciting</w:t>
      </w:r>
    </w:p>
    <w:p w:rsidR="00083F57" w:rsidRPr="00B47635" w:rsidRDefault="00083F57" w:rsidP="00083F57">
      <w:pPr>
        <w:spacing w:after="0" w:line="480" w:lineRule="auto"/>
        <w:ind w:firstLine="720"/>
        <w:rPr>
          <w:rFonts w:asciiTheme="majorHAnsi" w:eastAsia="Times New Roman" w:hAnsiTheme="majorHAnsi" w:cs="Times New Roman"/>
          <w:sz w:val="24"/>
          <w:szCs w:val="24"/>
        </w:rPr>
      </w:pPr>
      <w:r w:rsidRPr="00B47635">
        <w:rPr>
          <w:rFonts w:asciiTheme="majorHAnsi" w:eastAsia="Times New Roman" w:hAnsiTheme="majorHAnsi" w:cs="Arial"/>
          <w:color w:val="000000"/>
          <w:sz w:val="24"/>
          <w:szCs w:val="24"/>
        </w:rPr>
        <w:t xml:space="preserve">Some math educators believe that standing at the front of the class and teaching for extended periods of time is the best way of communicating the knowledge to students. </w:t>
      </w:r>
      <w:r w:rsidR="007F7796" w:rsidRPr="00B47635">
        <w:rPr>
          <w:rFonts w:asciiTheme="majorHAnsi" w:eastAsia="Times New Roman" w:hAnsiTheme="majorHAnsi" w:cs="Arial"/>
          <w:color w:val="000000"/>
          <w:sz w:val="24"/>
          <w:szCs w:val="24"/>
        </w:rPr>
        <w:t xml:space="preserve">However they fail to realize that it is important to make a lesson interesting and exciting. </w:t>
      </w:r>
      <w:r w:rsidRPr="00B47635">
        <w:rPr>
          <w:rFonts w:asciiTheme="majorHAnsi" w:eastAsia="Times New Roman" w:hAnsiTheme="majorHAnsi" w:cs="Arial"/>
          <w:color w:val="000000"/>
          <w:sz w:val="24"/>
          <w:szCs w:val="24"/>
        </w:rPr>
        <w:t>They also fail to understand that there is a variety of learners in class</w:t>
      </w:r>
      <w:r w:rsidR="007F7796" w:rsidRPr="00B47635">
        <w:rPr>
          <w:rFonts w:asciiTheme="majorHAnsi" w:eastAsia="Times New Roman" w:hAnsiTheme="majorHAnsi" w:cs="Arial"/>
          <w:color w:val="000000"/>
          <w:sz w:val="24"/>
          <w:szCs w:val="24"/>
        </w:rPr>
        <w:t>,</w:t>
      </w:r>
      <w:r w:rsidRPr="00B47635">
        <w:rPr>
          <w:rFonts w:asciiTheme="majorHAnsi" w:eastAsia="Times New Roman" w:hAnsiTheme="majorHAnsi" w:cs="Arial"/>
          <w:color w:val="000000"/>
          <w:sz w:val="24"/>
          <w:szCs w:val="24"/>
        </w:rPr>
        <w:t xml:space="preserve"> including kinesthetic and visual </w:t>
      </w:r>
      <w:proofErr w:type="gramStart"/>
      <w:r w:rsidR="007F7796" w:rsidRPr="00B47635">
        <w:rPr>
          <w:rFonts w:asciiTheme="majorHAnsi" w:eastAsia="Times New Roman" w:hAnsiTheme="majorHAnsi" w:cs="Arial"/>
          <w:color w:val="000000"/>
          <w:sz w:val="24"/>
          <w:szCs w:val="24"/>
        </w:rPr>
        <w:t>learners, that</w:t>
      </w:r>
      <w:proofErr w:type="gramEnd"/>
      <w:r w:rsidR="007F7796" w:rsidRPr="00B47635">
        <w:rPr>
          <w:rFonts w:asciiTheme="majorHAnsi" w:eastAsia="Times New Roman" w:hAnsiTheme="majorHAnsi" w:cs="Arial"/>
          <w:color w:val="000000"/>
          <w:sz w:val="24"/>
          <w:szCs w:val="24"/>
        </w:rPr>
        <w:t xml:space="preserve"> can gain much knowledge from each other by working in the right group size</w:t>
      </w:r>
      <w:r w:rsidRPr="00B47635">
        <w:rPr>
          <w:rFonts w:asciiTheme="majorHAnsi" w:eastAsia="Times New Roman" w:hAnsiTheme="majorHAnsi" w:cs="Arial"/>
          <w:color w:val="000000"/>
          <w:sz w:val="24"/>
          <w:szCs w:val="24"/>
        </w:rPr>
        <w:t>. They overlook the importance of collaborative learning, the ability of students to actually apply what they know</w:t>
      </w:r>
      <w:r w:rsidR="007F7796" w:rsidRPr="00B47635">
        <w:rPr>
          <w:rFonts w:asciiTheme="majorHAnsi" w:eastAsia="Times New Roman" w:hAnsiTheme="majorHAnsi" w:cs="Arial"/>
          <w:color w:val="000000"/>
          <w:sz w:val="24"/>
          <w:szCs w:val="24"/>
        </w:rPr>
        <w:t xml:space="preserve"> and </w:t>
      </w:r>
      <w:r w:rsidRPr="00B47635">
        <w:rPr>
          <w:rFonts w:asciiTheme="majorHAnsi" w:eastAsia="Times New Roman" w:hAnsiTheme="majorHAnsi" w:cs="Arial"/>
          <w:color w:val="000000"/>
          <w:sz w:val="24"/>
          <w:szCs w:val="24"/>
        </w:rPr>
        <w:t>creating a</w:t>
      </w:r>
      <w:r w:rsidR="007F7796" w:rsidRPr="00B47635">
        <w:rPr>
          <w:rFonts w:asciiTheme="majorHAnsi" w:eastAsia="Times New Roman" w:hAnsiTheme="majorHAnsi" w:cs="Arial"/>
          <w:color w:val="000000"/>
          <w:sz w:val="24"/>
          <w:szCs w:val="24"/>
        </w:rPr>
        <w:t xml:space="preserve"> positive</w:t>
      </w:r>
      <w:r w:rsidRPr="00B47635">
        <w:rPr>
          <w:rFonts w:asciiTheme="majorHAnsi" w:eastAsia="Times New Roman" w:hAnsiTheme="majorHAnsi" w:cs="Arial"/>
          <w:color w:val="000000"/>
          <w:sz w:val="24"/>
          <w:szCs w:val="24"/>
        </w:rPr>
        <w:t xml:space="preserve"> environment where students are not afraid to ask questions.</w:t>
      </w:r>
      <w:r w:rsidR="007F7796" w:rsidRPr="00B47635">
        <w:rPr>
          <w:rFonts w:asciiTheme="majorHAnsi" w:eastAsia="Times New Roman" w:hAnsiTheme="majorHAnsi" w:cs="Arial"/>
          <w:color w:val="000000"/>
          <w:sz w:val="24"/>
          <w:szCs w:val="24"/>
        </w:rPr>
        <w:t xml:space="preserve"> The grade nine math review game addresses all these issues.</w:t>
      </w:r>
    </w:p>
    <w:p w:rsidR="00F71E34" w:rsidRPr="00B47635" w:rsidRDefault="00083F57" w:rsidP="00F71E34">
      <w:pPr>
        <w:spacing w:after="0" w:line="480" w:lineRule="auto"/>
        <w:ind w:firstLine="720"/>
        <w:rPr>
          <w:rFonts w:asciiTheme="majorHAnsi" w:eastAsia="Times New Roman" w:hAnsiTheme="majorHAnsi" w:cs="Arial"/>
          <w:color w:val="000000"/>
          <w:sz w:val="24"/>
          <w:szCs w:val="24"/>
        </w:rPr>
      </w:pPr>
      <w:r w:rsidRPr="00B47635">
        <w:rPr>
          <w:rFonts w:asciiTheme="majorHAnsi" w:eastAsia="Times New Roman" w:hAnsiTheme="majorHAnsi" w:cs="Arial"/>
          <w:color w:val="000000"/>
          <w:sz w:val="24"/>
          <w:szCs w:val="24"/>
        </w:rPr>
        <w:t xml:space="preserve">Firstly, incorporating a variety of learning tools into a lesson not only make it exciting but it also encourages student involvement and learning. Many high school students, find math </w:t>
      </w:r>
      <w:r w:rsidR="00F71E34" w:rsidRPr="00B47635">
        <w:rPr>
          <w:rFonts w:asciiTheme="majorHAnsi" w:eastAsia="Times New Roman" w:hAnsiTheme="majorHAnsi" w:cs="Arial"/>
          <w:color w:val="000000"/>
          <w:sz w:val="24"/>
          <w:szCs w:val="24"/>
        </w:rPr>
        <w:t xml:space="preserve">to be </w:t>
      </w:r>
      <w:r w:rsidRPr="00B47635">
        <w:rPr>
          <w:rFonts w:asciiTheme="majorHAnsi" w:eastAsia="Times New Roman" w:hAnsiTheme="majorHAnsi" w:cs="Arial"/>
          <w:color w:val="000000"/>
          <w:sz w:val="24"/>
          <w:szCs w:val="24"/>
        </w:rPr>
        <w:t>a boring and rigid topic. This is because the hands-on, fun and interactive aspect of math is missing from high schools</w:t>
      </w:r>
      <w:r w:rsidR="00F71E34" w:rsidRPr="00B47635">
        <w:rPr>
          <w:rFonts w:asciiTheme="majorHAnsi" w:eastAsia="Times New Roman" w:hAnsiTheme="majorHAnsi" w:cs="Arial"/>
          <w:color w:val="000000"/>
          <w:sz w:val="24"/>
          <w:szCs w:val="24"/>
        </w:rPr>
        <w:t xml:space="preserve"> today</w:t>
      </w:r>
      <w:r w:rsidRPr="00B47635">
        <w:rPr>
          <w:rFonts w:asciiTheme="majorHAnsi" w:eastAsia="Times New Roman" w:hAnsiTheme="majorHAnsi" w:cs="Arial"/>
          <w:color w:val="000000"/>
          <w:sz w:val="24"/>
          <w:szCs w:val="24"/>
        </w:rPr>
        <w:t>.</w:t>
      </w:r>
      <w:r w:rsidR="00F71E34" w:rsidRPr="00B47635">
        <w:rPr>
          <w:rFonts w:asciiTheme="majorHAnsi" w:eastAsia="Times New Roman" w:hAnsiTheme="majorHAnsi" w:cs="Arial"/>
          <w:color w:val="000000"/>
          <w:sz w:val="24"/>
          <w:szCs w:val="24"/>
        </w:rPr>
        <w:t xml:space="preserve"> Anyone that has taught f</w:t>
      </w:r>
      <w:r w:rsidR="00FC79C9">
        <w:rPr>
          <w:rFonts w:asciiTheme="majorHAnsi" w:eastAsia="Times New Roman" w:hAnsiTheme="majorHAnsi" w:cs="Arial"/>
          <w:color w:val="000000"/>
          <w:sz w:val="24"/>
          <w:szCs w:val="24"/>
        </w:rPr>
        <w:t>or a long time will realize that</w:t>
      </w:r>
      <w:r w:rsidR="00F71E34" w:rsidRPr="00B47635">
        <w:rPr>
          <w:rFonts w:asciiTheme="majorHAnsi" w:eastAsia="Times New Roman" w:hAnsiTheme="majorHAnsi" w:cs="Arial"/>
          <w:color w:val="000000"/>
          <w:sz w:val="24"/>
          <w:szCs w:val="24"/>
        </w:rPr>
        <w:t xml:space="preserve"> “</w:t>
      </w:r>
      <w:r w:rsidR="00F71E34" w:rsidRPr="00B47635">
        <w:rPr>
          <w:rFonts w:asciiTheme="majorHAnsi" w:eastAsia="Times New Roman" w:hAnsiTheme="majorHAnsi" w:cs="Arial"/>
          <w:i/>
          <w:iCs/>
          <w:color w:val="000000"/>
          <w:sz w:val="24"/>
          <w:szCs w:val="24"/>
        </w:rPr>
        <w:t xml:space="preserve">an assign-and-tell instruction strategy, more often than not, squelches active involvement in learning and denies students ownership of and responsibility for the development of core concepts and processes” </w:t>
      </w:r>
      <w:r w:rsidR="00F71E34" w:rsidRPr="00B47635">
        <w:rPr>
          <w:rFonts w:asciiTheme="majorHAnsi" w:hAnsiTheme="majorHAnsi" w:cs="Helvetica"/>
          <w:color w:val="333333"/>
          <w:sz w:val="24"/>
          <w:szCs w:val="24"/>
          <w:shd w:val="clear" w:color="auto" w:fill="FFFFFF"/>
        </w:rPr>
        <w:t xml:space="preserve">(Vacca, Vacca, 2014, p. 11). </w:t>
      </w:r>
      <w:r w:rsidRPr="00B47635">
        <w:rPr>
          <w:rFonts w:asciiTheme="majorHAnsi" w:eastAsia="Times New Roman" w:hAnsiTheme="majorHAnsi" w:cs="Arial"/>
          <w:color w:val="000000"/>
          <w:sz w:val="24"/>
          <w:szCs w:val="24"/>
        </w:rPr>
        <w:t xml:space="preserve"> This board game brings math concepts to life and makes students realize that it’s not just enough to memorize formulas, students have to learn to apply them as well. </w:t>
      </w:r>
      <w:r w:rsidR="00F71E34" w:rsidRPr="00B47635">
        <w:rPr>
          <w:rFonts w:asciiTheme="majorHAnsi" w:eastAsia="Times New Roman" w:hAnsiTheme="majorHAnsi" w:cs="Arial"/>
          <w:color w:val="000000"/>
          <w:sz w:val="24"/>
          <w:szCs w:val="24"/>
        </w:rPr>
        <w:t xml:space="preserve">As this is a review game, it allows students to assess themselves based on how well they are progressing on the board game and makes them realize their readiness for an exam. It enforces the idea of ownership and responsibility of </w:t>
      </w:r>
      <w:r w:rsidRPr="00B47635">
        <w:rPr>
          <w:rFonts w:asciiTheme="majorHAnsi" w:eastAsia="Times New Roman" w:hAnsiTheme="majorHAnsi" w:cs="Arial"/>
          <w:color w:val="000000"/>
          <w:sz w:val="24"/>
          <w:szCs w:val="24"/>
        </w:rPr>
        <w:t>strengthen</w:t>
      </w:r>
      <w:r w:rsidR="00F71E34" w:rsidRPr="00B47635">
        <w:rPr>
          <w:rFonts w:asciiTheme="majorHAnsi" w:eastAsia="Times New Roman" w:hAnsiTheme="majorHAnsi" w:cs="Arial"/>
          <w:color w:val="000000"/>
          <w:sz w:val="24"/>
          <w:szCs w:val="24"/>
        </w:rPr>
        <w:t>ing</w:t>
      </w:r>
      <w:r w:rsidRPr="00B47635">
        <w:rPr>
          <w:rFonts w:asciiTheme="majorHAnsi" w:eastAsia="Times New Roman" w:hAnsiTheme="majorHAnsi" w:cs="Arial"/>
          <w:color w:val="000000"/>
          <w:sz w:val="24"/>
          <w:szCs w:val="24"/>
        </w:rPr>
        <w:t xml:space="preserve"> main concepts. </w:t>
      </w:r>
      <w:r w:rsidR="00F71E34" w:rsidRPr="00B47635">
        <w:rPr>
          <w:rFonts w:asciiTheme="majorHAnsi" w:eastAsia="Times New Roman" w:hAnsiTheme="majorHAnsi" w:cs="Arial"/>
          <w:color w:val="000000"/>
          <w:sz w:val="24"/>
          <w:szCs w:val="24"/>
        </w:rPr>
        <w:t xml:space="preserve"> </w:t>
      </w:r>
    </w:p>
    <w:p w:rsidR="00083F57" w:rsidRPr="00B47635" w:rsidRDefault="00083F57" w:rsidP="00F71E34">
      <w:pPr>
        <w:spacing w:after="0" w:line="480" w:lineRule="auto"/>
        <w:ind w:firstLine="720"/>
        <w:rPr>
          <w:rFonts w:asciiTheme="majorHAnsi" w:eastAsia="Times New Roman" w:hAnsiTheme="majorHAnsi" w:cs="Times New Roman"/>
          <w:sz w:val="24"/>
          <w:szCs w:val="24"/>
        </w:rPr>
      </w:pPr>
      <w:r w:rsidRPr="00B47635">
        <w:rPr>
          <w:rFonts w:asciiTheme="majorHAnsi" w:eastAsia="Times New Roman" w:hAnsiTheme="majorHAnsi" w:cs="Arial"/>
          <w:color w:val="000000"/>
          <w:sz w:val="24"/>
          <w:szCs w:val="24"/>
        </w:rPr>
        <w:t xml:space="preserve">Secondly, in a class full of different people, it is essential to teach a lesson and incorporate activities that caters to the different ways of student learning. Focusing only on </w:t>
      </w:r>
      <w:r w:rsidRPr="00B47635">
        <w:rPr>
          <w:rFonts w:asciiTheme="majorHAnsi" w:eastAsia="Times New Roman" w:hAnsiTheme="majorHAnsi" w:cs="Arial"/>
          <w:color w:val="000000"/>
          <w:sz w:val="24"/>
          <w:szCs w:val="24"/>
        </w:rPr>
        <w:lastRenderedPageBreak/>
        <w:t xml:space="preserve">audio learners by extensive lecturing does not engage an entire class. This games tries to engage a variety of learners including kinesthetic and visual learners. It’s a manipulative that gives students a platform to do math problems while moving the game pieces and using visual cues for the questions. Similar to the concept of flash cards, the colorful question cards in the game </w:t>
      </w:r>
      <w:r w:rsidR="007F7796" w:rsidRPr="00B47635">
        <w:rPr>
          <w:rFonts w:asciiTheme="majorHAnsi" w:eastAsia="Times New Roman" w:hAnsiTheme="majorHAnsi" w:cs="Arial"/>
          <w:color w:val="000000"/>
          <w:sz w:val="24"/>
          <w:szCs w:val="24"/>
        </w:rPr>
        <w:t>prove useful for visual learners</w:t>
      </w:r>
      <w:r w:rsidRPr="00B47635">
        <w:rPr>
          <w:rFonts w:asciiTheme="majorHAnsi" w:eastAsia="Times New Roman" w:hAnsiTheme="majorHAnsi" w:cs="Arial"/>
          <w:color w:val="000000"/>
          <w:sz w:val="24"/>
          <w:szCs w:val="24"/>
        </w:rPr>
        <w:t xml:space="preserve">. </w:t>
      </w:r>
      <w:r w:rsidR="0046311A" w:rsidRPr="00B47635">
        <w:rPr>
          <w:rFonts w:asciiTheme="majorHAnsi" w:eastAsia="Times New Roman" w:hAnsiTheme="majorHAnsi" w:cs="Arial"/>
          <w:color w:val="000000"/>
          <w:sz w:val="24"/>
          <w:szCs w:val="24"/>
        </w:rPr>
        <w:t xml:space="preserve">The theory of least group size works well with this game as it holds an ideal group number of four individuals. It increases student learning, participation and engagement while decreasing </w:t>
      </w:r>
      <w:r w:rsidR="00F71E34" w:rsidRPr="00B47635">
        <w:rPr>
          <w:rFonts w:asciiTheme="majorHAnsi" w:eastAsia="Times New Roman" w:hAnsiTheme="majorHAnsi" w:cs="Arial"/>
          <w:color w:val="000000"/>
          <w:sz w:val="24"/>
          <w:szCs w:val="24"/>
        </w:rPr>
        <w:t>conflict</w:t>
      </w:r>
      <w:r w:rsidR="0046311A" w:rsidRPr="00B47635">
        <w:rPr>
          <w:rFonts w:asciiTheme="majorHAnsi" w:eastAsia="Times New Roman" w:hAnsiTheme="majorHAnsi" w:cs="Arial"/>
          <w:color w:val="000000"/>
          <w:sz w:val="24"/>
          <w:szCs w:val="24"/>
        </w:rPr>
        <w:t xml:space="preserve"> (Vacca, Vacca, 2014, p. 163). </w:t>
      </w:r>
    </w:p>
    <w:p w:rsidR="00083F57" w:rsidRDefault="00083F57" w:rsidP="00B47635">
      <w:pPr>
        <w:spacing w:after="0" w:line="480" w:lineRule="auto"/>
        <w:ind w:firstLine="720"/>
        <w:rPr>
          <w:rFonts w:asciiTheme="majorHAnsi" w:eastAsia="Times New Roman" w:hAnsiTheme="majorHAnsi" w:cs="Arial"/>
          <w:color w:val="000000"/>
          <w:sz w:val="24"/>
          <w:szCs w:val="24"/>
        </w:rPr>
      </w:pPr>
      <w:r w:rsidRPr="00B47635">
        <w:rPr>
          <w:rFonts w:asciiTheme="majorHAnsi" w:eastAsia="Times New Roman" w:hAnsiTheme="majorHAnsi" w:cs="Arial"/>
          <w:color w:val="000000"/>
          <w:sz w:val="24"/>
          <w:szCs w:val="24"/>
        </w:rPr>
        <w:t>Lastly, just as in any other field, one can learn a lot through collaborative learning.</w:t>
      </w:r>
      <w:r w:rsidR="00F71E34" w:rsidRPr="00B47635">
        <w:rPr>
          <w:rFonts w:asciiTheme="majorHAnsi" w:eastAsia="Times New Roman" w:hAnsiTheme="majorHAnsi" w:cs="Arial"/>
          <w:color w:val="000000"/>
          <w:sz w:val="24"/>
          <w:szCs w:val="24"/>
        </w:rPr>
        <w:t xml:space="preserve"> </w:t>
      </w:r>
      <w:r w:rsidR="00B47635" w:rsidRPr="00B47635">
        <w:rPr>
          <w:rFonts w:asciiTheme="majorHAnsi" w:eastAsia="Times New Roman" w:hAnsiTheme="majorHAnsi" w:cs="Arial"/>
          <w:color w:val="000000"/>
          <w:sz w:val="24"/>
          <w:szCs w:val="24"/>
        </w:rPr>
        <w:t>A student</w:t>
      </w:r>
      <w:r w:rsidR="007F7796" w:rsidRPr="00B47635">
        <w:rPr>
          <w:rFonts w:asciiTheme="majorHAnsi" w:eastAsia="Times New Roman" w:hAnsiTheme="majorHAnsi" w:cs="Arial"/>
          <w:color w:val="000000"/>
          <w:sz w:val="24"/>
          <w:szCs w:val="24"/>
        </w:rPr>
        <w:t xml:space="preserve"> struggling with a concept can easily feel incompetent </w:t>
      </w:r>
      <w:r w:rsidR="00B47635" w:rsidRPr="00B47635">
        <w:rPr>
          <w:rFonts w:asciiTheme="majorHAnsi" w:eastAsia="Times New Roman" w:hAnsiTheme="majorHAnsi" w:cs="Arial"/>
          <w:color w:val="000000"/>
          <w:sz w:val="24"/>
          <w:szCs w:val="24"/>
        </w:rPr>
        <w:t>if they</w:t>
      </w:r>
      <w:r w:rsidR="007F7796" w:rsidRPr="00B47635">
        <w:rPr>
          <w:rFonts w:asciiTheme="majorHAnsi" w:eastAsia="Times New Roman" w:hAnsiTheme="majorHAnsi" w:cs="Arial"/>
          <w:color w:val="000000"/>
          <w:sz w:val="24"/>
          <w:szCs w:val="24"/>
        </w:rPr>
        <w:t xml:space="preserve"> observe others progressing just fine. </w:t>
      </w:r>
      <w:r w:rsidR="00F71E34" w:rsidRPr="00B47635">
        <w:rPr>
          <w:rFonts w:asciiTheme="majorHAnsi" w:eastAsia="Times New Roman" w:hAnsiTheme="majorHAnsi" w:cs="Arial"/>
          <w:color w:val="000000"/>
          <w:sz w:val="24"/>
          <w:szCs w:val="24"/>
        </w:rPr>
        <w:t>It reduces their level of self-efficacy and they lose confidence in their ability to achieve success in math (Vacca, Vacca, 2014, p.</w:t>
      </w:r>
      <w:r w:rsidR="00B47635">
        <w:rPr>
          <w:rFonts w:asciiTheme="majorHAnsi" w:eastAsia="Times New Roman" w:hAnsiTheme="majorHAnsi" w:cs="Arial"/>
          <w:color w:val="000000"/>
          <w:sz w:val="24"/>
          <w:szCs w:val="24"/>
        </w:rPr>
        <w:t xml:space="preserve"> </w:t>
      </w:r>
      <w:r w:rsidR="00F71E34" w:rsidRPr="00B47635">
        <w:rPr>
          <w:rFonts w:asciiTheme="majorHAnsi" w:eastAsia="Times New Roman" w:hAnsiTheme="majorHAnsi" w:cs="Arial"/>
          <w:color w:val="000000"/>
          <w:sz w:val="24"/>
          <w:szCs w:val="24"/>
        </w:rPr>
        <w:t xml:space="preserve">174). The student is afraid to ask questions and it impacts their self-esteem and </w:t>
      </w:r>
      <w:r w:rsidR="00B47635">
        <w:rPr>
          <w:rFonts w:asciiTheme="majorHAnsi" w:eastAsia="Times New Roman" w:hAnsiTheme="majorHAnsi" w:cs="Arial"/>
          <w:color w:val="000000"/>
          <w:sz w:val="24"/>
          <w:szCs w:val="24"/>
        </w:rPr>
        <w:t>motivation</w:t>
      </w:r>
      <w:r w:rsidR="00F71E34" w:rsidRPr="00B47635">
        <w:rPr>
          <w:rFonts w:asciiTheme="majorHAnsi" w:eastAsia="Times New Roman" w:hAnsiTheme="majorHAnsi" w:cs="Arial"/>
          <w:color w:val="000000"/>
          <w:sz w:val="24"/>
          <w:szCs w:val="24"/>
        </w:rPr>
        <w:t xml:space="preserve"> to learn math.</w:t>
      </w:r>
      <w:r w:rsidRPr="00B47635">
        <w:rPr>
          <w:rFonts w:asciiTheme="majorHAnsi" w:eastAsia="Times New Roman" w:hAnsiTheme="majorHAnsi" w:cs="Arial"/>
          <w:color w:val="000000"/>
          <w:sz w:val="24"/>
          <w:szCs w:val="24"/>
        </w:rPr>
        <w:t xml:space="preserve"> In this board </w:t>
      </w:r>
      <w:r w:rsidR="00F71E34" w:rsidRPr="00B47635">
        <w:rPr>
          <w:rFonts w:asciiTheme="majorHAnsi" w:eastAsia="Times New Roman" w:hAnsiTheme="majorHAnsi" w:cs="Arial"/>
          <w:color w:val="000000"/>
          <w:sz w:val="24"/>
          <w:szCs w:val="24"/>
        </w:rPr>
        <w:t xml:space="preserve">game </w:t>
      </w:r>
      <w:r w:rsidR="0046311A" w:rsidRPr="00B47635">
        <w:rPr>
          <w:rFonts w:asciiTheme="majorHAnsi" w:eastAsia="Times New Roman" w:hAnsiTheme="majorHAnsi" w:cs="Arial"/>
          <w:color w:val="000000"/>
          <w:sz w:val="24"/>
          <w:szCs w:val="24"/>
        </w:rPr>
        <w:t>students are</w:t>
      </w:r>
      <w:r w:rsidRPr="00B47635">
        <w:rPr>
          <w:rFonts w:asciiTheme="majorHAnsi" w:eastAsia="Times New Roman" w:hAnsiTheme="majorHAnsi" w:cs="Arial"/>
          <w:color w:val="000000"/>
          <w:sz w:val="24"/>
          <w:szCs w:val="24"/>
        </w:rPr>
        <w:t xml:space="preserve"> authentically involved in the process of solving math problems. Each student must solve problems and the others are given a chance to provide helping hints. This game allows students to work in a fun environment where they learn to work as a team. </w:t>
      </w:r>
      <w:r w:rsidR="007F7796" w:rsidRPr="00B47635">
        <w:rPr>
          <w:rFonts w:asciiTheme="majorHAnsi" w:eastAsia="Times New Roman" w:hAnsiTheme="majorHAnsi" w:cs="Arial"/>
          <w:i/>
          <w:iCs/>
          <w:color w:val="000000"/>
          <w:sz w:val="24"/>
          <w:szCs w:val="24"/>
        </w:rPr>
        <w:t>“T</w:t>
      </w:r>
      <w:r w:rsidRPr="00B47635">
        <w:rPr>
          <w:rFonts w:asciiTheme="majorHAnsi" w:eastAsia="Times New Roman" w:hAnsiTheme="majorHAnsi" w:cs="Arial"/>
          <w:i/>
          <w:iCs/>
          <w:color w:val="000000"/>
          <w:sz w:val="24"/>
          <w:szCs w:val="24"/>
        </w:rPr>
        <w:t>he goals of cooperative learning, therefore, are to foster collaboration in a classroom context, to develop students’ self-esteem in the process of learning, to encourage the development of positive group relationships, and to</w:t>
      </w:r>
      <w:r w:rsidR="00F71E34" w:rsidRPr="00B47635">
        <w:rPr>
          <w:rFonts w:asciiTheme="majorHAnsi" w:eastAsia="Times New Roman" w:hAnsiTheme="majorHAnsi" w:cs="Arial"/>
          <w:i/>
          <w:iCs/>
          <w:color w:val="000000"/>
          <w:sz w:val="24"/>
          <w:szCs w:val="24"/>
        </w:rPr>
        <w:t xml:space="preserve"> enhance academic achievement” </w:t>
      </w:r>
      <w:r w:rsidR="00F71E34" w:rsidRPr="00B47635">
        <w:rPr>
          <w:rFonts w:asciiTheme="majorHAnsi" w:eastAsia="Times New Roman" w:hAnsiTheme="majorHAnsi" w:cs="Arial"/>
          <w:color w:val="000000"/>
          <w:sz w:val="24"/>
          <w:szCs w:val="24"/>
        </w:rPr>
        <w:t>(Vacca, Vacca, 2014, p.</w:t>
      </w:r>
      <w:r w:rsidR="00B47635">
        <w:rPr>
          <w:rFonts w:asciiTheme="majorHAnsi" w:eastAsia="Times New Roman" w:hAnsiTheme="majorHAnsi" w:cs="Arial"/>
          <w:color w:val="000000"/>
          <w:sz w:val="24"/>
          <w:szCs w:val="24"/>
        </w:rPr>
        <w:t xml:space="preserve"> </w:t>
      </w:r>
      <w:r w:rsidR="00F71E34" w:rsidRPr="00B47635">
        <w:rPr>
          <w:rFonts w:asciiTheme="majorHAnsi" w:eastAsia="Times New Roman" w:hAnsiTheme="majorHAnsi" w:cs="Arial"/>
          <w:color w:val="000000"/>
          <w:sz w:val="24"/>
          <w:szCs w:val="24"/>
        </w:rPr>
        <w:t>155)</w:t>
      </w:r>
      <w:r w:rsidRPr="00B47635">
        <w:rPr>
          <w:rFonts w:asciiTheme="majorHAnsi" w:eastAsia="Times New Roman" w:hAnsiTheme="majorHAnsi" w:cs="Arial"/>
          <w:i/>
          <w:iCs/>
          <w:color w:val="000000"/>
          <w:sz w:val="24"/>
          <w:szCs w:val="24"/>
        </w:rPr>
        <w:t>.</w:t>
      </w:r>
      <w:r w:rsidRPr="00B47635">
        <w:rPr>
          <w:rFonts w:asciiTheme="majorHAnsi" w:eastAsia="Times New Roman" w:hAnsiTheme="majorHAnsi" w:cs="Arial"/>
          <w:color w:val="000000"/>
          <w:sz w:val="24"/>
          <w:szCs w:val="24"/>
        </w:rPr>
        <w:t xml:space="preserve"> This game works well to enrich students in all of these areas and makes the students motivated to learn. </w:t>
      </w:r>
      <w:r w:rsidR="00B47635">
        <w:rPr>
          <w:rFonts w:asciiTheme="majorHAnsi" w:eastAsia="Times New Roman" w:hAnsiTheme="majorHAnsi" w:cs="Arial"/>
          <w:color w:val="000000"/>
          <w:sz w:val="24"/>
          <w:szCs w:val="24"/>
        </w:rPr>
        <w:t>This game takes the</w:t>
      </w:r>
      <w:r w:rsidRPr="00B47635">
        <w:rPr>
          <w:rFonts w:asciiTheme="majorHAnsi" w:eastAsia="Times New Roman" w:hAnsiTheme="majorHAnsi" w:cs="Arial"/>
          <w:color w:val="000000"/>
          <w:sz w:val="24"/>
          <w:szCs w:val="24"/>
        </w:rPr>
        <w:t xml:space="preserve"> boring out of math and </w:t>
      </w:r>
      <w:r w:rsidR="00B47635">
        <w:rPr>
          <w:rFonts w:asciiTheme="majorHAnsi" w:eastAsia="Times New Roman" w:hAnsiTheme="majorHAnsi" w:cs="Arial"/>
          <w:color w:val="000000"/>
          <w:sz w:val="24"/>
          <w:szCs w:val="24"/>
        </w:rPr>
        <w:t>replaces</w:t>
      </w:r>
      <w:r w:rsidRPr="00B47635">
        <w:rPr>
          <w:rFonts w:asciiTheme="majorHAnsi" w:eastAsia="Times New Roman" w:hAnsiTheme="majorHAnsi" w:cs="Arial"/>
          <w:color w:val="000000"/>
          <w:sz w:val="24"/>
          <w:szCs w:val="24"/>
        </w:rPr>
        <w:t xml:space="preserve"> it with fun learning. </w:t>
      </w:r>
    </w:p>
    <w:p w:rsidR="00B47635" w:rsidRDefault="00B47635" w:rsidP="00B47635">
      <w:pPr>
        <w:spacing w:after="0" w:line="480" w:lineRule="auto"/>
        <w:ind w:firstLine="720"/>
        <w:rPr>
          <w:rFonts w:asciiTheme="majorHAnsi" w:eastAsia="Times New Roman" w:hAnsiTheme="majorHAnsi" w:cs="Arial"/>
          <w:color w:val="000000"/>
          <w:sz w:val="24"/>
          <w:szCs w:val="24"/>
        </w:rPr>
      </w:pPr>
    </w:p>
    <w:p w:rsidR="00B47635" w:rsidRPr="00B47635" w:rsidRDefault="00B47635" w:rsidP="00B47635">
      <w:pPr>
        <w:spacing w:after="0" w:line="480" w:lineRule="auto"/>
        <w:ind w:firstLine="720"/>
        <w:rPr>
          <w:rFonts w:asciiTheme="majorHAnsi" w:eastAsia="Times New Roman" w:hAnsiTheme="majorHAnsi" w:cs="Arial"/>
          <w:color w:val="000000"/>
          <w:sz w:val="24"/>
          <w:szCs w:val="24"/>
        </w:rPr>
      </w:pPr>
    </w:p>
    <w:p w:rsidR="00083F57" w:rsidRPr="00B47635" w:rsidRDefault="00083F57" w:rsidP="00083F57">
      <w:pPr>
        <w:spacing w:after="0" w:line="240" w:lineRule="auto"/>
        <w:ind w:firstLine="720"/>
        <w:jc w:val="center"/>
        <w:rPr>
          <w:rFonts w:asciiTheme="majorHAnsi" w:eastAsia="Times New Roman" w:hAnsiTheme="majorHAnsi" w:cs="Times New Roman"/>
          <w:sz w:val="24"/>
          <w:szCs w:val="24"/>
        </w:rPr>
      </w:pPr>
      <w:r w:rsidRPr="00B47635">
        <w:rPr>
          <w:rFonts w:asciiTheme="majorHAnsi" w:eastAsia="Times New Roman" w:hAnsiTheme="majorHAnsi" w:cs="Arial"/>
          <w:color w:val="000000"/>
          <w:sz w:val="24"/>
          <w:szCs w:val="24"/>
        </w:rPr>
        <w:lastRenderedPageBreak/>
        <w:t>Work Cited</w:t>
      </w:r>
    </w:p>
    <w:p w:rsidR="00083F57" w:rsidRPr="00B47635" w:rsidRDefault="00083F57" w:rsidP="00083F57">
      <w:pPr>
        <w:spacing w:after="0" w:line="240" w:lineRule="auto"/>
        <w:rPr>
          <w:rFonts w:asciiTheme="majorHAnsi" w:eastAsia="Times New Roman" w:hAnsiTheme="majorHAnsi" w:cs="Times New Roman"/>
          <w:sz w:val="24"/>
          <w:szCs w:val="24"/>
        </w:rPr>
      </w:pPr>
    </w:p>
    <w:p w:rsidR="00B47635" w:rsidRPr="00B47635" w:rsidRDefault="00B47635" w:rsidP="00B47635">
      <w:pPr>
        <w:rPr>
          <w:rFonts w:asciiTheme="majorHAnsi" w:eastAsia="Times New Roman" w:hAnsiTheme="majorHAnsi" w:cs="Times New Roman"/>
          <w:color w:val="000000"/>
          <w:sz w:val="24"/>
          <w:szCs w:val="24"/>
        </w:rPr>
      </w:pPr>
      <w:r w:rsidRPr="00B47635">
        <w:rPr>
          <w:rFonts w:asciiTheme="majorHAnsi" w:eastAsia="Times New Roman" w:hAnsiTheme="majorHAnsi" w:cs="Times New Roman"/>
          <w:color w:val="000000"/>
          <w:sz w:val="24"/>
          <w:szCs w:val="24"/>
        </w:rPr>
        <w:t xml:space="preserve">Vacca, R., Vacca, J., &amp; </w:t>
      </w:r>
      <w:proofErr w:type="spellStart"/>
      <w:r w:rsidRPr="00B47635">
        <w:rPr>
          <w:rFonts w:asciiTheme="majorHAnsi" w:eastAsia="Times New Roman" w:hAnsiTheme="majorHAnsi" w:cs="Times New Roman"/>
          <w:color w:val="000000"/>
          <w:sz w:val="24"/>
          <w:szCs w:val="24"/>
        </w:rPr>
        <w:t>Mraz</w:t>
      </w:r>
      <w:proofErr w:type="spellEnd"/>
      <w:r w:rsidRPr="00B47635">
        <w:rPr>
          <w:rFonts w:asciiTheme="majorHAnsi" w:eastAsia="Times New Roman" w:hAnsiTheme="majorHAnsi" w:cs="Times New Roman"/>
          <w:color w:val="000000"/>
          <w:sz w:val="24"/>
          <w:szCs w:val="24"/>
        </w:rPr>
        <w:t>, M. (2014). Content Area Reading: Literacy and Learning Across the</w:t>
      </w:r>
    </w:p>
    <w:p w:rsidR="00083F57" w:rsidRPr="00B47635" w:rsidRDefault="00B47635" w:rsidP="00B47635">
      <w:pPr>
        <w:rPr>
          <w:rFonts w:asciiTheme="majorHAnsi" w:hAnsiTheme="majorHAnsi"/>
          <w:sz w:val="24"/>
          <w:szCs w:val="24"/>
        </w:rPr>
      </w:pPr>
      <w:r w:rsidRPr="00B47635">
        <w:rPr>
          <w:rFonts w:asciiTheme="majorHAnsi" w:eastAsia="Times New Roman" w:hAnsiTheme="majorHAnsi" w:cs="Times New Roman"/>
          <w:color w:val="000000"/>
          <w:sz w:val="24"/>
          <w:szCs w:val="24"/>
        </w:rPr>
        <w:t>Curriculum (11</w:t>
      </w:r>
      <w:r w:rsidRPr="00FC79C9">
        <w:rPr>
          <w:rFonts w:asciiTheme="majorHAnsi" w:eastAsia="Times New Roman" w:hAnsiTheme="majorHAnsi" w:cs="Times New Roman"/>
          <w:color w:val="000000"/>
          <w:sz w:val="24"/>
          <w:szCs w:val="24"/>
          <w:vertAlign w:val="superscript"/>
        </w:rPr>
        <w:t>th</w:t>
      </w:r>
      <w:r>
        <w:rPr>
          <w:rFonts w:asciiTheme="majorHAnsi" w:eastAsia="Times New Roman" w:hAnsiTheme="majorHAnsi" w:cs="Times New Roman"/>
          <w:color w:val="000000"/>
          <w:sz w:val="24"/>
          <w:szCs w:val="24"/>
        </w:rPr>
        <w:t xml:space="preserve"> </w:t>
      </w:r>
      <w:proofErr w:type="gramStart"/>
      <w:r>
        <w:rPr>
          <w:rFonts w:asciiTheme="majorHAnsi" w:eastAsia="Times New Roman" w:hAnsiTheme="majorHAnsi" w:cs="Times New Roman"/>
          <w:color w:val="000000"/>
          <w:sz w:val="24"/>
          <w:szCs w:val="24"/>
        </w:rPr>
        <w:t>ed</w:t>
      </w:r>
      <w:proofErr w:type="gramEnd"/>
      <w:r>
        <w:rPr>
          <w:rFonts w:asciiTheme="majorHAnsi" w:eastAsia="Times New Roman" w:hAnsiTheme="majorHAnsi" w:cs="Times New Roman"/>
          <w:color w:val="000000"/>
          <w:sz w:val="24"/>
          <w:szCs w:val="24"/>
        </w:rPr>
        <w:t>.). Upper Saddle River,</w:t>
      </w:r>
      <w:r w:rsidRPr="00B47635">
        <w:rPr>
          <w:rFonts w:asciiTheme="majorHAnsi" w:eastAsia="Times New Roman" w:hAnsiTheme="majorHAnsi" w:cs="Times New Roman"/>
          <w:color w:val="000000"/>
          <w:sz w:val="24"/>
          <w:szCs w:val="24"/>
        </w:rPr>
        <w:t xml:space="preserve"> Pearson Education.</w:t>
      </w:r>
    </w:p>
    <w:bookmarkEnd w:id="0"/>
    <w:p w:rsidR="00621F74" w:rsidRPr="00B47635" w:rsidRDefault="00621F74">
      <w:pPr>
        <w:rPr>
          <w:rFonts w:asciiTheme="majorHAnsi" w:hAnsiTheme="majorHAnsi"/>
          <w:sz w:val="24"/>
          <w:szCs w:val="24"/>
        </w:rPr>
      </w:pPr>
    </w:p>
    <w:sectPr w:rsidR="00621F74" w:rsidRPr="00B47635" w:rsidSect="00643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76145"/>
    <w:multiLevelType w:val="hybridMultilevel"/>
    <w:tmpl w:val="BD342D46"/>
    <w:lvl w:ilvl="0" w:tplc="C90098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3F57"/>
    <w:rsid w:val="00083F57"/>
    <w:rsid w:val="0046311A"/>
    <w:rsid w:val="00621F74"/>
    <w:rsid w:val="006437E3"/>
    <w:rsid w:val="007F7796"/>
    <w:rsid w:val="00B47635"/>
    <w:rsid w:val="00C16DAC"/>
    <w:rsid w:val="00F71E34"/>
    <w:rsid w:val="00FC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of Knowledge</dc:creator>
  <cp:lastModifiedBy>Nada</cp:lastModifiedBy>
  <cp:revision>2</cp:revision>
  <dcterms:created xsi:type="dcterms:W3CDTF">2014-11-22T23:36:00Z</dcterms:created>
  <dcterms:modified xsi:type="dcterms:W3CDTF">2014-11-22T23:36:00Z</dcterms:modified>
</cp:coreProperties>
</file>