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E0C0" w14:textId="77777777" w:rsidR="00874E2F" w:rsidRDefault="00F375BD">
      <w:pPr>
        <w:jc w:val="center"/>
        <w:rPr>
          <w:rFonts w:ascii="Times New Roman"/>
          <w:lang w:val="en-CA"/>
        </w:rPr>
      </w:pPr>
      <w:bookmarkStart w:id="0" w:name="_GoBack"/>
      <w:bookmarkEnd w:id="0"/>
      <w:r>
        <w:rPr>
          <w:rFonts w:ascii="Times New Roman"/>
          <w:lang w:val="en-CA"/>
        </w:rPr>
        <w:t>Commonly Confused Verbs – Praxis Paper</w:t>
      </w:r>
    </w:p>
    <w:p w14:paraId="7119F193" w14:textId="77777777" w:rsidR="00874E2F" w:rsidRDefault="00874E2F">
      <w:pPr>
        <w:rPr>
          <w:rFonts w:ascii="Times New Roman"/>
          <w:lang w:val="en-CA"/>
        </w:rPr>
      </w:pPr>
    </w:p>
    <w:p w14:paraId="0B558DB7" w14:textId="69B7B348" w:rsidR="00874E2F" w:rsidRDefault="008F52D4">
      <w:pPr>
        <w:spacing w:line="360" w:lineRule="auto"/>
        <w:ind w:firstLine="720"/>
        <w:rPr>
          <w:rFonts w:ascii="Times New Roman"/>
          <w:lang w:val="en-CA"/>
        </w:rPr>
      </w:pPr>
      <w:r>
        <w:rPr>
          <w:rFonts w:ascii="Times New Roman"/>
          <w:lang w:val="en-CA"/>
        </w:rPr>
        <w:t xml:space="preserve">A historically popular method </w:t>
      </w:r>
      <w:r w:rsidR="00F375BD">
        <w:rPr>
          <w:rFonts w:ascii="Times New Roman"/>
          <w:lang w:val="en-CA"/>
        </w:rPr>
        <w:t>of grammar inst</w:t>
      </w:r>
      <w:r w:rsidR="00AC5779">
        <w:rPr>
          <w:rFonts w:ascii="Times New Roman"/>
          <w:lang w:val="en-CA"/>
        </w:rPr>
        <w:t xml:space="preserve">ruction that still persists in </w:t>
      </w:r>
      <w:r w:rsidR="00F375BD">
        <w:rPr>
          <w:rFonts w:ascii="Times New Roman"/>
          <w:lang w:val="en-CA"/>
        </w:rPr>
        <w:t xml:space="preserve">classrooms </w:t>
      </w:r>
      <w:r w:rsidR="00AC5779">
        <w:rPr>
          <w:rFonts w:ascii="Times New Roman"/>
          <w:lang w:val="en-CA"/>
        </w:rPr>
        <w:t xml:space="preserve">today </w:t>
      </w:r>
      <w:r w:rsidR="00F375BD">
        <w:rPr>
          <w:rFonts w:ascii="Times New Roman"/>
          <w:lang w:val="en-CA"/>
        </w:rPr>
        <w:t>is the audiolingual mode of</w:t>
      </w:r>
      <w:r w:rsidR="00AD73E2">
        <w:rPr>
          <w:rFonts w:ascii="Times New Roman"/>
          <w:lang w:val="en-CA"/>
        </w:rPr>
        <w:t xml:space="preserve"> communication (Diaz-Rico, 2012</w:t>
      </w:r>
      <w:r w:rsidR="00F375BD">
        <w:rPr>
          <w:rFonts w:ascii="Times New Roman"/>
          <w:lang w:val="en-CA"/>
        </w:rPr>
        <w:t>).  The audiolingual method require</w:t>
      </w:r>
      <w:r w:rsidR="00EE6886">
        <w:rPr>
          <w:rFonts w:ascii="Times New Roman"/>
          <w:lang w:val="en-CA"/>
        </w:rPr>
        <w:t>s</w:t>
      </w:r>
      <w:r w:rsidR="00F375BD">
        <w:rPr>
          <w:rFonts w:ascii="Times New Roman"/>
          <w:lang w:val="en-CA"/>
        </w:rPr>
        <w:t xml:space="preserve"> the student to focus in on the audio mode of</w:t>
      </w:r>
      <w:r w:rsidR="00EE6886">
        <w:rPr>
          <w:rFonts w:ascii="Times New Roman"/>
          <w:lang w:val="en-CA"/>
        </w:rPr>
        <w:t xml:space="preserve"> communication.  It i</w:t>
      </w:r>
      <w:r w:rsidR="00F375BD">
        <w:rPr>
          <w:rFonts w:ascii="Times New Roman"/>
          <w:lang w:val="en-CA"/>
        </w:rPr>
        <w:t>s repetitive in</w:t>
      </w:r>
      <w:r w:rsidR="00EE6886">
        <w:rPr>
          <w:rFonts w:ascii="Times New Roman"/>
          <w:lang w:val="en-CA"/>
        </w:rPr>
        <w:t xml:space="preserve"> nature where it simply expects</w:t>
      </w:r>
      <w:r w:rsidR="00F375BD">
        <w:rPr>
          <w:rFonts w:ascii="Times New Roman"/>
          <w:lang w:val="en-CA"/>
        </w:rPr>
        <w:t xml:space="preserve"> the students to hear and memorize the correct pronunciation of the words and habits of speech. When applying this form of teac</w:t>
      </w:r>
      <w:r>
        <w:rPr>
          <w:rFonts w:ascii="Times New Roman"/>
          <w:lang w:val="en-CA"/>
        </w:rPr>
        <w:t>hing to commonly confused verbs</w:t>
      </w:r>
      <w:r w:rsidR="00F375BD">
        <w:rPr>
          <w:rFonts w:ascii="Times New Roman"/>
          <w:lang w:val="en-CA"/>
        </w:rPr>
        <w:t xml:space="preserve"> (s</w:t>
      </w:r>
      <w:r w:rsidR="00DF56AC">
        <w:rPr>
          <w:rFonts w:ascii="Times New Roman"/>
          <w:lang w:val="en-CA"/>
        </w:rPr>
        <w:t>u</w:t>
      </w:r>
      <w:r w:rsidR="00DD33A7">
        <w:rPr>
          <w:rFonts w:ascii="Times New Roman"/>
          <w:lang w:val="en-CA"/>
        </w:rPr>
        <w:t>ch as lie/lay, sit/set and rise/</w:t>
      </w:r>
      <w:r w:rsidR="00F375BD">
        <w:rPr>
          <w:rFonts w:ascii="Times New Roman"/>
          <w:lang w:val="en-CA"/>
        </w:rPr>
        <w:t>raise), students who cannot discern the different vowel sounds within the</w:t>
      </w:r>
      <w:r w:rsidR="00DD1328">
        <w:rPr>
          <w:rFonts w:ascii="Times New Roman"/>
          <w:lang w:val="en-CA"/>
        </w:rPr>
        <w:t>se</w:t>
      </w:r>
      <w:r w:rsidR="00F375BD">
        <w:rPr>
          <w:rFonts w:ascii="Times New Roman"/>
          <w:lang w:val="en-CA"/>
        </w:rPr>
        <w:t xml:space="preserve"> pairs are no</w:t>
      </w:r>
      <w:r w:rsidR="00151B71">
        <w:rPr>
          <w:rFonts w:ascii="Times New Roman"/>
          <w:lang w:val="en-CA"/>
        </w:rPr>
        <w:t>t served. T</w:t>
      </w:r>
      <w:r w:rsidR="00EE6886">
        <w:rPr>
          <w:rFonts w:ascii="Times New Roman"/>
          <w:lang w:val="en-CA"/>
        </w:rPr>
        <w:t>he method relies</w:t>
      </w:r>
      <w:r w:rsidR="00F375BD">
        <w:rPr>
          <w:rFonts w:ascii="Times New Roman"/>
          <w:lang w:val="en-CA"/>
        </w:rPr>
        <w:t xml:space="preserve"> on listening and repe</w:t>
      </w:r>
      <w:r w:rsidR="00151B71">
        <w:rPr>
          <w:rFonts w:ascii="Times New Roman"/>
          <w:lang w:val="en-CA"/>
        </w:rPr>
        <w:t xml:space="preserve">ating, at the expense of other </w:t>
      </w:r>
      <w:r w:rsidR="00F375BD">
        <w:rPr>
          <w:rFonts w:ascii="Times New Roman"/>
          <w:lang w:val="en-CA"/>
        </w:rPr>
        <w:t>more he</w:t>
      </w:r>
      <w:r w:rsidR="00DD1328">
        <w:rPr>
          <w:rFonts w:ascii="Times New Roman"/>
          <w:lang w:val="en-CA"/>
        </w:rPr>
        <w:t>lpful modes. Th</w:t>
      </w:r>
      <w:r w:rsidR="00F375BD">
        <w:rPr>
          <w:rFonts w:ascii="Times New Roman"/>
          <w:lang w:val="en-CA"/>
        </w:rPr>
        <w:t xml:space="preserve">e audiolingual method </w:t>
      </w:r>
      <w:r w:rsidR="00DD1328">
        <w:rPr>
          <w:rFonts w:ascii="Times New Roman"/>
          <w:lang w:val="en-CA"/>
        </w:rPr>
        <w:t xml:space="preserve">does not </w:t>
      </w:r>
      <w:r w:rsidR="00F375BD">
        <w:rPr>
          <w:rFonts w:ascii="Times New Roman"/>
          <w:lang w:val="en-CA"/>
        </w:rPr>
        <w:t>make concrete the knowledge of how to use t</w:t>
      </w:r>
      <w:r w:rsidR="00EE6886">
        <w:rPr>
          <w:rFonts w:ascii="Times New Roman"/>
          <w:lang w:val="en-CA"/>
        </w:rPr>
        <w:t>he</w:t>
      </w:r>
      <w:r w:rsidR="00DD1328">
        <w:rPr>
          <w:rFonts w:ascii="Times New Roman"/>
          <w:lang w:val="en-CA"/>
        </w:rPr>
        <w:t>se</w:t>
      </w:r>
      <w:r w:rsidR="00EE6886">
        <w:rPr>
          <w:rFonts w:ascii="Times New Roman"/>
          <w:lang w:val="en-CA"/>
        </w:rPr>
        <w:t xml:space="preserve"> verbs correctly.  It also does</w:t>
      </w:r>
      <w:r w:rsidR="00F375BD">
        <w:rPr>
          <w:rFonts w:ascii="Times New Roman"/>
          <w:lang w:val="en-CA"/>
        </w:rPr>
        <w:t xml:space="preserve"> not include the individual in his or her own learning, since it </w:t>
      </w:r>
      <w:r w:rsidR="00CC72F3">
        <w:rPr>
          <w:rFonts w:ascii="Times New Roman"/>
          <w:lang w:val="en-CA"/>
        </w:rPr>
        <w:t xml:space="preserve">offers </w:t>
      </w:r>
      <w:r w:rsidR="00F375BD">
        <w:rPr>
          <w:rFonts w:ascii="Times New Roman"/>
          <w:lang w:val="en-CA"/>
        </w:rPr>
        <w:t>“limited exposure to the culture and fail(</w:t>
      </w:r>
      <w:r w:rsidR="00CC72F3">
        <w:rPr>
          <w:rFonts w:ascii="Times New Roman"/>
          <w:lang w:val="en-CA"/>
        </w:rPr>
        <w:t>s</w:t>
      </w:r>
      <w:r w:rsidR="00F375BD">
        <w:rPr>
          <w:rFonts w:ascii="Times New Roman"/>
          <w:lang w:val="en-CA"/>
        </w:rPr>
        <w:t xml:space="preserve">) to emphasize self-motivated language acquisition” (Diaz-Rico, 2012, p.53). </w:t>
      </w:r>
    </w:p>
    <w:p w14:paraId="698CD203" w14:textId="77BF7F11" w:rsidR="00874E2F" w:rsidRDefault="00FC5F6C">
      <w:pPr>
        <w:spacing w:line="360" w:lineRule="auto"/>
        <w:ind w:firstLine="720"/>
        <w:rPr>
          <w:rFonts w:ascii="Times New Roman"/>
          <w:lang w:val="en-CA"/>
        </w:rPr>
      </w:pPr>
      <w:r>
        <w:rPr>
          <w:rFonts w:ascii="Times New Roman"/>
          <w:lang w:val="en-CA"/>
        </w:rPr>
        <w:t>In contrast, the purpose behind the Multiliteracies Project is to build clarification and concrete understanding of language semantics through multimodal approaches, and to involve the student in his or her own learning.</w:t>
      </w:r>
      <w:r w:rsidR="00F375BD">
        <w:rPr>
          <w:rFonts w:ascii="Times New Roman"/>
          <w:lang w:val="en-CA"/>
        </w:rPr>
        <w:t xml:space="preserve">  </w:t>
      </w:r>
      <w:r w:rsidR="00622BDB">
        <w:rPr>
          <w:rFonts w:ascii="Times New Roman"/>
          <w:lang w:val="en-CA"/>
        </w:rPr>
        <w:t xml:space="preserve">Regarding the verbs </w:t>
      </w:r>
      <w:r w:rsidR="00622BDB" w:rsidRPr="00DC7068">
        <w:rPr>
          <w:rFonts w:ascii="Times New Roman"/>
          <w:i/>
          <w:lang w:val="en-CA"/>
        </w:rPr>
        <w:t>lie</w:t>
      </w:r>
      <w:r w:rsidR="00622BDB">
        <w:rPr>
          <w:rFonts w:ascii="Times New Roman"/>
          <w:lang w:val="en-CA"/>
        </w:rPr>
        <w:t xml:space="preserve">, </w:t>
      </w:r>
      <w:r w:rsidR="00622BDB" w:rsidRPr="00DC7068">
        <w:rPr>
          <w:rFonts w:ascii="Times New Roman"/>
          <w:i/>
          <w:lang w:val="en-CA"/>
        </w:rPr>
        <w:t>sit</w:t>
      </w:r>
      <w:r w:rsidR="00622BDB">
        <w:rPr>
          <w:rFonts w:ascii="Times New Roman"/>
          <w:lang w:val="en-CA"/>
        </w:rPr>
        <w:t xml:space="preserve"> and </w:t>
      </w:r>
      <w:r w:rsidR="00622BDB" w:rsidRPr="00DC7068">
        <w:rPr>
          <w:rFonts w:ascii="Times New Roman"/>
          <w:i/>
          <w:lang w:val="en-CA"/>
        </w:rPr>
        <w:t>rise</w:t>
      </w:r>
      <w:r w:rsidR="00622BDB">
        <w:rPr>
          <w:rFonts w:ascii="Times New Roman"/>
          <w:lang w:val="en-CA"/>
        </w:rPr>
        <w:t xml:space="preserve">, the person (or thing) </w:t>
      </w:r>
      <w:r w:rsidR="00DC7068">
        <w:rPr>
          <w:rFonts w:ascii="Times New Roman"/>
          <w:lang w:val="en-CA"/>
        </w:rPr>
        <w:t>performing the action can do the action independently;</w:t>
      </w:r>
      <w:r w:rsidR="00622BDB">
        <w:rPr>
          <w:rFonts w:ascii="Times New Roman"/>
          <w:lang w:val="en-CA"/>
        </w:rPr>
        <w:t xml:space="preserve"> whereas with</w:t>
      </w:r>
      <w:r w:rsidR="00622BDB" w:rsidRPr="00622BDB">
        <w:rPr>
          <w:rFonts w:ascii="Times New Roman"/>
          <w:i/>
          <w:lang w:val="en-CA"/>
        </w:rPr>
        <w:t xml:space="preserve"> lay</w:t>
      </w:r>
      <w:r w:rsidR="00622BDB">
        <w:rPr>
          <w:rFonts w:ascii="Times New Roman"/>
          <w:lang w:val="en-CA"/>
        </w:rPr>
        <w:t xml:space="preserve">, </w:t>
      </w:r>
      <w:r w:rsidR="00622BDB" w:rsidRPr="00622BDB">
        <w:rPr>
          <w:rFonts w:ascii="Times New Roman"/>
          <w:i/>
          <w:lang w:val="en-CA"/>
        </w:rPr>
        <w:t>set</w:t>
      </w:r>
      <w:r w:rsidR="00622BDB">
        <w:rPr>
          <w:rFonts w:ascii="Times New Roman"/>
          <w:lang w:val="en-CA"/>
        </w:rPr>
        <w:t xml:space="preserve"> and </w:t>
      </w:r>
      <w:r w:rsidR="00622BDB" w:rsidRPr="00622BDB">
        <w:rPr>
          <w:rFonts w:ascii="Times New Roman"/>
          <w:i/>
          <w:lang w:val="en-CA"/>
        </w:rPr>
        <w:t>raise</w:t>
      </w:r>
      <w:r w:rsidR="00E36ACE">
        <w:rPr>
          <w:rFonts w:ascii="Times New Roman"/>
          <w:lang w:val="en-CA"/>
        </w:rPr>
        <w:t>, there must be</w:t>
      </w:r>
      <w:r w:rsidR="00F375BD">
        <w:rPr>
          <w:rFonts w:ascii="Times New Roman"/>
          <w:lang w:val="en-CA"/>
        </w:rPr>
        <w:t xml:space="preserve"> </w:t>
      </w:r>
      <w:r w:rsidR="00DC7068">
        <w:rPr>
          <w:rFonts w:ascii="Times New Roman"/>
          <w:lang w:val="en-CA"/>
        </w:rPr>
        <w:t xml:space="preserve">an object or item (be it tangible or intangible) </w:t>
      </w:r>
      <w:r w:rsidR="00F375BD">
        <w:rPr>
          <w:rFonts w:ascii="Times New Roman"/>
          <w:lang w:val="en-CA"/>
        </w:rPr>
        <w:t>in the sentence</w:t>
      </w:r>
      <w:r w:rsidR="00E36ACE">
        <w:rPr>
          <w:rFonts w:ascii="Times New Roman"/>
          <w:lang w:val="en-CA"/>
        </w:rPr>
        <w:t xml:space="preserve"> to perform the action on</w:t>
      </w:r>
      <w:r w:rsidR="00F375BD">
        <w:rPr>
          <w:rFonts w:ascii="Times New Roman"/>
          <w:lang w:val="en-CA"/>
        </w:rPr>
        <w:t xml:space="preserve">.  In addition, </w:t>
      </w:r>
      <w:r w:rsidR="00F375BD" w:rsidRPr="00BD0088">
        <w:rPr>
          <w:rFonts w:ascii="Times New Roman"/>
          <w:i/>
          <w:lang w:val="en-CA"/>
        </w:rPr>
        <w:t>lie</w:t>
      </w:r>
      <w:r w:rsidR="00F375BD">
        <w:rPr>
          <w:rFonts w:ascii="Times New Roman"/>
          <w:lang w:val="en-CA"/>
        </w:rPr>
        <w:t xml:space="preserve">, </w:t>
      </w:r>
      <w:r w:rsidR="00F375BD" w:rsidRPr="00BD0088">
        <w:rPr>
          <w:rFonts w:ascii="Times New Roman"/>
          <w:i/>
          <w:lang w:val="en-CA"/>
        </w:rPr>
        <w:t>sit</w:t>
      </w:r>
      <w:r w:rsidR="00F375BD">
        <w:rPr>
          <w:rFonts w:ascii="Times New Roman"/>
          <w:lang w:val="en-CA"/>
        </w:rPr>
        <w:t xml:space="preserve">, </w:t>
      </w:r>
      <w:r w:rsidR="00F375BD" w:rsidRPr="0016118E">
        <w:rPr>
          <w:rFonts w:ascii="Times New Roman"/>
          <w:i/>
          <w:lang w:val="en-CA"/>
        </w:rPr>
        <w:t>set</w:t>
      </w:r>
      <w:r w:rsidR="00F375BD">
        <w:rPr>
          <w:rFonts w:ascii="Times New Roman"/>
          <w:lang w:val="en-CA"/>
        </w:rPr>
        <w:t xml:space="preserve"> and </w:t>
      </w:r>
      <w:r w:rsidR="00F375BD" w:rsidRPr="0016118E">
        <w:rPr>
          <w:rFonts w:ascii="Times New Roman"/>
          <w:i/>
          <w:lang w:val="en-CA"/>
        </w:rPr>
        <w:t>rise</w:t>
      </w:r>
      <w:r w:rsidR="00F375BD">
        <w:rPr>
          <w:rFonts w:ascii="Times New Roman"/>
          <w:lang w:val="en-CA"/>
        </w:rPr>
        <w:t xml:space="preserve"> are all irregular verbs. This can get quite confusing for the teacher to translate to students</w:t>
      </w:r>
      <w:r w:rsidR="00FD56AE">
        <w:rPr>
          <w:rFonts w:ascii="Times New Roman"/>
          <w:lang w:val="en-CA"/>
        </w:rPr>
        <w:t xml:space="preserve">. </w:t>
      </w:r>
      <w:r w:rsidR="00F375BD">
        <w:rPr>
          <w:rFonts w:ascii="Times New Roman"/>
          <w:lang w:val="en-CA"/>
        </w:rPr>
        <w:t>In this challenging case of commonly confused verbs, a teacher often</w:t>
      </w:r>
      <w:r w:rsidR="005A00DE">
        <w:rPr>
          <w:rFonts w:ascii="Times New Roman"/>
          <w:lang w:val="en-CA"/>
        </w:rPr>
        <w:t xml:space="preserve"> needs to come up with creative and</w:t>
      </w:r>
      <w:r w:rsidR="00F375BD">
        <w:rPr>
          <w:rFonts w:ascii="Times New Roman"/>
          <w:lang w:val="en-CA"/>
        </w:rPr>
        <w:t xml:space="preserve"> sti</w:t>
      </w:r>
      <w:r w:rsidR="005A00DE">
        <w:rPr>
          <w:rFonts w:ascii="Times New Roman"/>
          <w:lang w:val="en-CA"/>
        </w:rPr>
        <w:t xml:space="preserve">mulating ideas to help clarify </w:t>
      </w:r>
      <w:r w:rsidR="00F375BD">
        <w:rPr>
          <w:rFonts w:ascii="Times New Roman"/>
          <w:lang w:val="en-CA"/>
        </w:rPr>
        <w:t>how to recognize and use the verbs properly</w:t>
      </w:r>
      <w:r w:rsidR="00AC5779">
        <w:rPr>
          <w:rFonts w:ascii="Times New Roman"/>
          <w:lang w:val="en-CA"/>
        </w:rPr>
        <w:t>,</w:t>
      </w:r>
      <w:r w:rsidR="005A00DE">
        <w:rPr>
          <w:rFonts w:ascii="Times New Roman"/>
          <w:lang w:val="en-CA"/>
        </w:rPr>
        <w:t xml:space="preserve"> be it from different perspectives or for multiple learning styles</w:t>
      </w:r>
      <w:r w:rsidR="00F375BD">
        <w:rPr>
          <w:rFonts w:ascii="Times New Roman"/>
          <w:lang w:val="en-CA"/>
        </w:rPr>
        <w:t xml:space="preserve">.  Teachers need to implement a more modern theory of teaching English as a Second Language, one that does not view the individual “as mere users of a system, who produce no change” (Kress, Multiliteracies, 2000, p.155), but one that is actively involved in building a system that he or she will use.  </w:t>
      </w:r>
    </w:p>
    <w:p w14:paraId="7195B9D2" w14:textId="5A67CC99" w:rsidR="00037417" w:rsidRDefault="00037417" w:rsidP="00037417">
      <w:pPr>
        <w:spacing w:line="360" w:lineRule="auto"/>
        <w:ind w:firstLine="720"/>
        <w:rPr>
          <w:rFonts w:ascii="Times New Roman"/>
          <w:lang w:val="en-CA"/>
        </w:rPr>
      </w:pPr>
      <w:r>
        <w:rPr>
          <w:rFonts w:ascii="Times New Roman"/>
          <w:lang w:val="en-CA"/>
        </w:rPr>
        <w:t>Th</w:t>
      </w:r>
      <w:r w:rsidR="00F375BD">
        <w:rPr>
          <w:rFonts w:ascii="Times New Roman"/>
          <w:lang w:val="en-CA"/>
        </w:rPr>
        <w:t>erefore, th</w:t>
      </w:r>
      <w:r>
        <w:rPr>
          <w:rFonts w:ascii="Times New Roman"/>
          <w:lang w:val="en-CA"/>
        </w:rPr>
        <w:t xml:space="preserve">is teaching tool is intended to inspire teachers to use multimodality in teaching the difficult grammatical concept of commonly confused verbs and their tenses. </w:t>
      </w:r>
      <w:r w:rsidR="006B4E2D">
        <w:rPr>
          <w:rFonts w:ascii="Times New Roman"/>
          <w:lang w:val="en-CA"/>
        </w:rPr>
        <w:t xml:space="preserve"> It will be a</w:t>
      </w:r>
      <w:r w:rsidR="00AC5779">
        <w:rPr>
          <w:rFonts w:ascii="Times New Roman"/>
          <w:lang w:val="en-CA"/>
        </w:rPr>
        <w:t xml:space="preserve"> storybook, presented online as a</w:t>
      </w:r>
      <w:r w:rsidR="006B4E2D">
        <w:rPr>
          <w:rFonts w:ascii="Times New Roman"/>
          <w:lang w:val="en-CA"/>
        </w:rPr>
        <w:t>n audio-</w:t>
      </w:r>
      <w:r w:rsidR="007749C1">
        <w:rPr>
          <w:rFonts w:ascii="Times New Roman"/>
          <w:lang w:val="en-CA"/>
        </w:rPr>
        <w:t>visual</w:t>
      </w:r>
      <w:r>
        <w:rPr>
          <w:rFonts w:ascii="Times New Roman"/>
          <w:lang w:val="en-CA"/>
        </w:rPr>
        <w:t xml:space="preserve"> reading</w:t>
      </w:r>
      <w:r w:rsidR="00AC5779">
        <w:rPr>
          <w:rFonts w:ascii="Times New Roman"/>
          <w:lang w:val="en-CA"/>
        </w:rPr>
        <w:t xml:space="preserve">, </w:t>
      </w:r>
      <w:proofErr w:type="gramStart"/>
      <w:r w:rsidR="00AC5779">
        <w:rPr>
          <w:rFonts w:ascii="Times New Roman"/>
          <w:lang w:val="en-CA"/>
        </w:rPr>
        <w:t>called</w:t>
      </w:r>
      <w:proofErr w:type="gramEnd"/>
      <w:r w:rsidR="00AC5779">
        <w:rPr>
          <w:rFonts w:ascii="Times New Roman"/>
          <w:lang w:val="en-CA"/>
        </w:rPr>
        <w:t xml:space="preserve"> </w:t>
      </w:r>
      <w:r>
        <w:rPr>
          <w:rFonts w:ascii="Times New Roman"/>
          <w:lang w:val="en-CA"/>
        </w:rPr>
        <w:t>“The Perfect Egg</w:t>
      </w:r>
      <w:r w:rsidR="00AC5779">
        <w:rPr>
          <w:rFonts w:ascii="Times New Roman"/>
          <w:lang w:val="en-CA"/>
        </w:rPr>
        <w:t>.</w:t>
      </w:r>
      <w:r>
        <w:rPr>
          <w:rFonts w:ascii="Times New Roman"/>
          <w:lang w:val="en-CA"/>
        </w:rPr>
        <w:t>”</w:t>
      </w:r>
      <w:r w:rsidR="00AC5779">
        <w:rPr>
          <w:rFonts w:ascii="Times New Roman"/>
          <w:lang w:val="en-CA"/>
        </w:rPr>
        <w:t xml:space="preserve">  Through</w:t>
      </w:r>
      <w:r>
        <w:rPr>
          <w:rFonts w:ascii="Times New Roman"/>
          <w:lang w:val="en-CA"/>
        </w:rPr>
        <w:t xml:space="preserve"> humour, textual and visual effects</w:t>
      </w:r>
      <w:r w:rsidR="00AC5779">
        <w:rPr>
          <w:rFonts w:ascii="Times New Roman"/>
          <w:lang w:val="en-CA"/>
        </w:rPr>
        <w:t xml:space="preserve"> this book</w:t>
      </w:r>
      <w:r>
        <w:rPr>
          <w:rFonts w:ascii="Times New Roman"/>
          <w:lang w:val="en-CA"/>
        </w:rPr>
        <w:t xml:space="preserve"> highlights the </w:t>
      </w:r>
      <w:r w:rsidR="00F375BD">
        <w:rPr>
          <w:rFonts w:ascii="Times New Roman"/>
          <w:lang w:val="en-CA"/>
        </w:rPr>
        <w:t>proper use of</w:t>
      </w:r>
      <w:r>
        <w:rPr>
          <w:rFonts w:ascii="Times New Roman"/>
          <w:lang w:val="en-CA"/>
        </w:rPr>
        <w:t xml:space="preserve"> </w:t>
      </w:r>
      <w:r w:rsidR="005A00DE">
        <w:rPr>
          <w:rFonts w:ascii="Times New Roman"/>
          <w:lang w:val="en-CA"/>
        </w:rPr>
        <w:t>each</w:t>
      </w:r>
      <w:r>
        <w:rPr>
          <w:rFonts w:ascii="Times New Roman"/>
          <w:lang w:val="en-CA"/>
        </w:rPr>
        <w:t xml:space="preserve"> verb. The tool will form one part of a four-part, 75-minute lesson plan which uses the learning strategies of model talk, visual scaffolding, Total Physical Response, reading aloud and the students’ </w:t>
      </w:r>
      <w:r w:rsidR="00AC5779">
        <w:rPr>
          <w:rFonts w:ascii="Times New Roman"/>
          <w:lang w:val="en-CA"/>
        </w:rPr>
        <w:t xml:space="preserve">writing and </w:t>
      </w:r>
      <w:r w:rsidR="00AC5779">
        <w:rPr>
          <w:rFonts w:ascii="Times New Roman"/>
          <w:lang w:val="en-CA"/>
        </w:rPr>
        <w:lastRenderedPageBreak/>
        <w:t xml:space="preserve">illustrating </w:t>
      </w:r>
      <w:r>
        <w:rPr>
          <w:rFonts w:ascii="Times New Roman"/>
          <w:lang w:val="en-CA"/>
        </w:rPr>
        <w:t xml:space="preserve">of their own story to connect the content theory to practice and provide them with opportunity for active language use.  </w:t>
      </w:r>
      <w:r w:rsidR="00C92BA8">
        <w:rPr>
          <w:rFonts w:ascii="Times New Roman"/>
          <w:lang w:val="en-CA"/>
        </w:rPr>
        <w:t xml:space="preserve">With this student-centred approach to language teaching it will encourage students to become actively involved in his or her own learning. </w:t>
      </w:r>
    </w:p>
    <w:p w14:paraId="5A61A83C" w14:textId="77777777" w:rsidR="00874E2F" w:rsidRDefault="00874E2F">
      <w:pPr>
        <w:rPr>
          <w:rFonts w:ascii="Times New Roman"/>
          <w:lang w:val="en-CA"/>
        </w:rPr>
      </w:pPr>
    </w:p>
    <w:sectPr w:rsidR="00874E2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90"/>
    <w:rsid w:val="00037417"/>
    <w:rsid w:val="000432DA"/>
    <w:rsid w:val="0007153B"/>
    <w:rsid w:val="0007694C"/>
    <w:rsid w:val="00084201"/>
    <w:rsid w:val="000874A3"/>
    <w:rsid w:val="000A1525"/>
    <w:rsid w:val="000B5C08"/>
    <w:rsid w:val="000B7759"/>
    <w:rsid w:val="000D77C8"/>
    <w:rsid w:val="000E4DBB"/>
    <w:rsid w:val="001052D9"/>
    <w:rsid w:val="00151B71"/>
    <w:rsid w:val="0016118E"/>
    <w:rsid w:val="0017088B"/>
    <w:rsid w:val="00192176"/>
    <w:rsid w:val="001C29E9"/>
    <w:rsid w:val="00255C08"/>
    <w:rsid w:val="00261AEE"/>
    <w:rsid w:val="00295898"/>
    <w:rsid w:val="002A5F50"/>
    <w:rsid w:val="002C1221"/>
    <w:rsid w:val="002D1AE4"/>
    <w:rsid w:val="002E6965"/>
    <w:rsid w:val="002F4E77"/>
    <w:rsid w:val="003170C9"/>
    <w:rsid w:val="00324113"/>
    <w:rsid w:val="003815ED"/>
    <w:rsid w:val="003C3035"/>
    <w:rsid w:val="003F74B3"/>
    <w:rsid w:val="0040251E"/>
    <w:rsid w:val="00432D1B"/>
    <w:rsid w:val="0044396E"/>
    <w:rsid w:val="004537B8"/>
    <w:rsid w:val="00461033"/>
    <w:rsid w:val="004819A7"/>
    <w:rsid w:val="00491DDA"/>
    <w:rsid w:val="004A2F0D"/>
    <w:rsid w:val="004C43A2"/>
    <w:rsid w:val="004D5BC7"/>
    <w:rsid w:val="004E2216"/>
    <w:rsid w:val="0051034E"/>
    <w:rsid w:val="00542562"/>
    <w:rsid w:val="005734D0"/>
    <w:rsid w:val="005932B3"/>
    <w:rsid w:val="005A00DE"/>
    <w:rsid w:val="005A31A9"/>
    <w:rsid w:val="005A6A7B"/>
    <w:rsid w:val="005B5D02"/>
    <w:rsid w:val="005E7D3C"/>
    <w:rsid w:val="00622BDB"/>
    <w:rsid w:val="00622FF8"/>
    <w:rsid w:val="006325D9"/>
    <w:rsid w:val="00653470"/>
    <w:rsid w:val="006856B1"/>
    <w:rsid w:val="006A516E"/>
    <w:rsid w:val="006B4E2D"/>
    <w:rsid w:val="006E714D"/>
    <w:rsid w:val="006F5B21"/>
    <w:rsid w:val="00701EC5"/>
    <w:rsid w:val="007440E6"/>
    <w:rsid w:val="007749C1"/>
    <w:rsid w:val="007A0E0B"/>
    <w:rsid w:val="007A31CA"/>
    <w:rsid w:val="007C036A"/>
    <w:rsid w:val="007E5982"/>
    <w:rsid w:val="007E5FF6"/>
    <w:rsid w:val="00803EC3"/>
    <w:rsid w:val="0080435D"/>
    <w:rsid w:val="00805300"/>
    <w:rsid w:val="00840CF9"/>
    <w:rsid w:val="00865021"/>
    <w:rsid w:val="00874E2F"/>
    <w:rsid w:val="00887E24"/>
    <w:rsid w:val="008C2DD3"/>
    <w:rsid w:val="008F52D4"/>
    <w:rsid w:val="008F6EA3"/>
    <w:rsid w:val="00931819"/>
    <w:rsid w:val="009375A3"/>
    <w:rsid w:val="00956D2E"/>
    <w:rsid w:val="00981739"/>
    <w:rsid w:val="009B72B7"/>
    <w:rsid w:val="009D3DE8"/>
    <w:rsid w:val="009E09C0"/>
    <w:rsid w:val="00A16F25"/>
    <w:rsid w:val="00A23AB8"/>
    <w:rsid w:val="00A9692F"/>
    <w:rsid w:val="00AA6EDF"/>
    <w:rsid w:val="00AC5779"/>
    <w:rsid w:val="00AD3A04"/>
    <w:rsid w:val="00AD73E2"/>
    <w:rsid w:val="00AF7288"/>
    <w:rsid w:val="00B05E0A"/>
    <w:rsid w:val="00B153E8"/>
    <w:rsid w:val="00B24FEF"/>
    <w:rsid w:val="00B307D7"/>
    <w:rsid w:val="00B97DE6"/>
    <w:rsid w:val="00BB0944"/>
    <w:rsid w:val="00BB588F"/>
    <w:rsid w:val="00BD0088"/>
    <w:rsid w:val="00BD5FF0"/>
    <w:rsid w:val="00BE3F08"/>
    <w:rsid w:val="00C27C2A"/>
    <w:rsid w:val="00C57872"/>
    <w:rsid w:val="00C61480"/>
    <w:rsid w:val="00C668DD"/>
    <w:rsid w:val="00C7590D"/>
    <w:rsid w:val="00C875E9"/>
    <w:rsid w:val="00C92BA8"/>
    <w:rsid w:val="00C94D22"/>
    <w:rsid w:val="00CC1D96"/>
    <w:rsid w:val="00CC72F3"/>
    <w:rsid w:val="00D03E08"/>
    <w:rsid w:val="00D2152E"/>
    <w:rsid w:val="00D24990"/>
    <w:rsid w:val="00D57F01"/>
    <w:rsid w:val="00D6101F"/>
    <w:rsid w:val="00D84E01"/>
    <w:rsid w:val="00DC5890"/>
    <w:rsid w:val="00DC7068"/>
    <w:rsid w:val="00DC7F29"/>
    <w:rsid w:val="00DD1328"/>
    <w:rsid w:val="00DD33A7"/>
    <w:rsid w:val="00DD36B1"/>
    <w:rsid w:val="00DD6CC4"/>
    <w:rsid w:val="00DE26F5"/>
    <w:rsid w:val="00DF56AC"/>
    <w:rsid w:val="00E05149"/>
    <w:rsid w:val="00E2032B"/>
    <w:rsid w:val="00E32FD9"/>
    <w:rsid w:val="00E36ACE"/>
    <w:rsid w:val="00E74DC2"/>
    <w:rsid w:val="00EA7BAA"/>
    <w:rsid w:val="00EE6886"/>
    <w:rsid w:val="00F01435"/>
    <w:rsid w:val="00F375BD"/>
    <w:rsid w:val="00F549A3"/>
    <w:rsid w:val="00F81424"/>
    <w:rsid w:val="00FA1F4E"/>
    <w:rsid w:val="00FC5F6C"/>
    <w:rsid w:val="00FD56AE"/>
    <w:rsid w:val="00FD625D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7D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Khelfa</dc:creator>
  <cp:lastModifiedBy>Loretta</cp:lastModifiedBy>
  <cp:revision>2</cp:revision>
  <cp:lastPrinted>2017-03-16T16:37:00Z</cp:lastPrinted>
  <dcterms:created xsi:type="dcterms:W3CDTF">2017-03-17T16:15:00Z</dcterms:created>
  <dcterms:modified xsi:type="dcterms:W3CDTF">2017-03-17T16:15:00Z</dcterms:modified>
</cp:coreProperties>
</file>